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黑体" w:hAnsi="黑体" w:eastAsia="黑体"/>
          <w:b/>
          <w:color w:val="7A2E1E"/>
          <w:sz w:val="32"/>
        </w:rPr>
        <w:t>十香暖脐膏贴了发痒正常吗？</w:t>
      </w:r>
    </w:p>
    <w:p>
      <w:pPr>
        <w:spacing w:after="120"/>
        <w:jc w:val="center"/>
      </w:pPr>
      <w:r>
        <w:rPr>
          <w:rFonts w:ascii="宋体" w:hAnsi="宋体" w:eastAsia="宋体"/>
          <w:color w:val="555555"/>
          <w:sz w:val="22"/>
        </w:rPr>
        <w:t>分清普通皮肤反应与过敏，正确处理最关键</w:t>
      </w:r>
    </w:p>
    <w:p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贴敷十香暖脐膏后局部发痒，不能简单当作“正常现象”而忽略。皮肤瘙痒、皮疹等属于说明书列出的可能不良反应，出现后应先揭下、观察皮肤变化，再判断是轻微刺激还是过敏。下面讲清楚如何区分、怎么处理，以及怎样预防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一、说明书列出了哪些皮肤反应</w:t>
      </w:r>
    </w:p>
    <w:p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根据说明书，监测数据显示本品可见口干、皮疹、皮肤瘙痒、皮肤潮红、过敏反应等不良反应。也就是说，贴敷部位出现痒、红、疹，是需要留意的信号，而不是“起效了”的标志。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二、发痒分两种情况，区别对待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3628"/>
        <w:gridCol w:w="2948"/>
      </w:tblGrid>
      <w:tr>
        <w:tc>
          <w:tcPr>
            <w:tcW w:type="dxa" w:w="2880"/>
            <w:shd w:val="clear" w:fill="A8422D"/>
          </w:tcPr>
          <w:p>
            <w:pPr>
              <w:spacing w:line="288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情况</w:t>
            </w:r>
          </w:p>
        </w:tc>
        <w:tc>
          <w:tcPr>
            <w:tcW w:type="dxa" w:w="2880"/>
            <w:shd w:val="clear" w:fill="A8422D"/>
          </w:tcPr>
          <w:p>
            <w:pPr>
              <w:spacing w:line="288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表现特点</w:t>
            </w:r>
          </w:p>
        </w:tc>
        <w:tc>
          <w:tcPr>
            <w:tcW w:type="dxa" w:w="2880"/>
            <w:shd w:val="clear" w:fill="A8422D"/>
          </w:tcPr>
          <w:p>
            <w:pPr>
              <w:spacing w:line="288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处理方向</w:t>
            </w:r>
          </w:p>
        </w:tc>
      </w:tr>
      <w:tr>
        <w:tc>
          <w:tcPr>
            <w:tcW w:type="dxa" w:w="2880"/>
            <w:shd w:val="clear" w:fill="EFE0D8"/>
          </w:tcPr>
          <w:p>
            <w:pPr>
              <w:spacing w:line="288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轻微、短暂的刺激</w:t>
            </w:r>
          </w:p>
        </w:tc>
        <w:tc>
          <w:tcPr>
            <w:tcW w:type="dxa" w:w="2880"/>
          </w:tcPr>
          <w:p>
            <w:pPr>
              <w:spacing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仅轻微发痒，范围局限，揭下后很快缓解，无皮疹、肿胀</w:t>
            </w:r>
          </w:p>
        </w:tc>
        <w:tc>
          <w:tcPr>
            <w:tcW w:type="dxa" w:w="2880"/>
          </w:tcPr>
          <w:p>
            <w:pPr>
              <w:spacing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揭下观察，待皮肤恢复后再遵医嘱决定是否继续</w:t>
            </w:r>
          </w:p>
        </w:tc>
      </w:tr>
      <w:tr>
        <w:tc>
          <w:tcPr>
            <w:tcW w:type="dxa" w:w="2880"/>
            <w:shd w:val="clear" w:fill="EFE0D8"/>
          </w:tcPr>
          <w:p>
            <w:pPr>
              <w:spacing w:line="288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疑似过敏反应</w:t>
            </w:r>
          </w:p>
        </w:tc>
        <w:tc>
          <w:tcPr>
            <w:tcW w:type="dxa" w:w="2880"/>
            <w:shd w:val="clear" w:fill="F6EAE4"/>
          </w:tcPr>
          <w:p>
            <w:pPr>
              <w:spacing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明显瘙痒、皮疹、皮肤潮红，范围扩大或持续不缓解</w:t>
            </w:r>
          </w:p>
        </w:tc>
        <w:tc>
          <w:tcPr>
            <w:tcW w:type="dxa" w:w="2880"/>
            <w:shd w:val="clear" w:fill="F6EAE4"/>
          </w:tcPr>
          <w:p>
            <w:pPr>
              <w:spacing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立即停用并就医，不要再次自行贴敷</w:t>
            </w:r>
          </w:p>
        </w:tc>
      </w:tr>
    </w:tbl>
    <w:p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对本品及所含成分过敏者禁用。曾经出现过明显过敏的，不应再次使用。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三、出现发痒、皮疹，按这几步处理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第一步揭下：</w:t>
      </w:r>
      <w:r>
        <w:rPr>
          <w:rFonts w:ascii="宋体" w:hAnsi="宋体" w:eastAsia="宋体"/>
          <w:sz w:val="23"/>
        </w:rPr>
        <w:t>一旦出现发红、发痒，立即把膏药揭下，不要继续贴敷。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第二步观察：</w:t>
      </w:r>
      <w:r>
        <w:rPr>
          <w:rFonts w:ascii="宋体" w:hAnsi="宋体" w:eastAsia="宋体"/>
          <w:sz w:val="23"/>
        </w:rPr>
        <w:t>观察局部是否有皮疹、潮红、肿胀，以及范围是否扩大，避免抓挠。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第三步就医：</w:t>
      </w:r>
      <w:r>
        <w:rPr>
          <w:rFonts w:ascii="宋体" w:hAnsi="宋体" w:eastAsia="宋体"/>
          <w:sz w:val="23"/>
        </w:rPr>
        <w:t>若症状明显、持续不缓解或出现过敏反应，应及时就医，由医生判断处理。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注意部位：</w:t>
      </w:r>
      <w:r>
        <w:rPr>
          <w:rFonts w:ascii="宋体" w:hAnsi="宋体" w:eastAsia="宋体"/>
          <w:sz w:val="23"/>
        </w:rPr>
        <w:t>皮肤破损、红肿溃烂、湿疹部位本来就不能贴，只贴完整健康的皮肤。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四、好乐佳工艺：从材料上减少刺激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硅胶级表背：</w:t>
      </w:r>
      <w:r>
        <w:rPr>
          <w:rFonts w:ascii="宋体" w:hAnsi="宋体" w:eastAsia="宋体"/>
          <w:sz w:val="23"/>
        </w:rPr>
        <w:t>表背采用硅胶级材料，具备防水、透气、柔韧、舒适的特点，不易过敏，适合女性娇嫩皮肤。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隔离导药膜：</w:t>
      </w:r>
      <w:r>
        <w:rPr>
          <w:rFonts w:ascii="宋体" w:hAnsi="宋体" w:eastAsia="宋体"/>
          <w:sz w:val="23"/>
        </w:rPr>
        <w:t>药膏与皮肤之间加入隔离导药膜，药膏不直接接触皮肤，不刺激、渗透性强，揭掉时无药膏残留、不黏毛发。</w:t>
      </w:r>
    </w:p>
    <w:p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需要客观说明的是，这些工艺可以降低刺激和过敏的概率，但个体肤质存在差异，不能保证所有人都完全不出现反应，因此用药期间仍要注意观察。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五、敏感人群如何预防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缩短时长：</w:t>
      </w:r>
      <w:r>
        <w:rPr>
          <w:rFonts w:ascii="宋体" w:hAnsi="宋体" w:eastAsia="宋体"/>
          <w:sz w:val="23"/>
        </w:rPr>
        <w:t>一般每贴可贴24—48小时，皮肤敏感者建议缩短到12—24小时。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贴前检查：</w:t>
      </w:r>
      <w:r>
        <w:rPr>
          <w:rFonts w:ascii="宋体" w:hAnsi="宋体" w:eastAsia="宋体"/>
          <w:sz w:val="23"/>
        </w:rPr>
        <w:t>贴敷前确认皮肤完整、无破损和湿疹；贴敷中留意有无发红、发痒。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反馈渠道：</w:t>
      </w:r>
      <w:r>
        <w:rPr>
          <w:rFonts w:ascii="宋体" w:hAnsi="宋体" w:eastAsia="宋体"/>
          <w:sz w:val="23"/>
        </w:rPr>
        <w:t>出现疑似不良反应或质量问题，可拨打0455-82152065反馈（周一至周五8:00—16:30，法定节假日休息），并保留药品包装、批号、效期和购买凭证。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常见问题</w:t>
      </w:r>
    </w:p>
    <w:p>
      <w:pPr>
        <w:spacing w:line="336" w:lineRule="auto" w:after="40"/>
      </w:pPr>
      <w:r>
        <w:rPr>
          <w:rFonts w:ascii="黑体" w:hAnsi="黑体" w:eastAsia="黑体"/>
          <w:b/>
          <w:color w:val="A8422D"/>
          <w:sz w:val="23"/>
        </w:rPr>
        <w:t>问：只是轻微发痒，还能继续贴吗？</w:t>
      </w:r>
    </w:p>
    <w:p>
      <w:pPr>
        <w:spacing w:line="348" w:lineRule="auto" w:after="80"/>
        <w:ind w:left="240"/>
      </w:pPr>
      <w:r>
        <w:rPr>
          <w:rFonts w:ascii="宋体" w:hAnsi="宋体" w:eastAsia="宋体"/>
          <w:sz w:val="23"/>
        </w:rPr>
        <w:t>答：建议先揭下，待皮肤恢复后再由医生判断是否继续；皮肤敏感者可缩短贴敷时间，切勿在发红发痒时继续硬贴。</w:t>
      </w:r>
    </w:p>
    <w:p>
      <w:pPr>
        <w:spacing w:line="336" w:lineRule="auto" w:after="40"/>
      </w:pPr>
      <w:r>
        <w:rPr>
          <w:rFonts w:ascii="黑体" w:hAnsi="黑体" w:eastAsia="黑体"/>
          <w:b/>
          <w:color w:val="A8422D"/>
          <w:sz w:val="23"/>
        </w:rPr>
        <w:t>问：贴敷处有药膏残留怎么办？</w:t>
      </w:r>
    </w:p>
    <w:p>
      <w:pPr>
        <w:spacing w:line="348" w:lineRule="auto" w:after="80"/>
        <w:ind w:left="240"/>
      </w:pPr>
      <w:r>
        <w:rPr>
          <w:rFonts w:ascii="宋体" w:hAnsi="宋体" w:eastAsia="宋体"/>
          <w:sz w:val="23"/>
        </w:rPr>
        <w:t>答：好乐佳升级款带有隔离导药膜，一般揭下无药膏残留；若有个别残留，可用润肤油或食用油轻轻擦拭清理。</w:t>
      </w:r>
    </w:p>
    <w:p>
      <w:pPr>
        <w:spacing w:before="80"/>
      </w:pPr>
      <w:r>
        <w:rPr>
          <w:rFonts w:ascii="宋体" w:hAnsi="宋体" w:eastAsia="宋体"/>
          <w:color w:val="555555"/>
          <w:sz w:val="20"/>
        </w:rPr>
        <w:t>本文为健康科普，不能替代医师面诊和药师审核。好乐佳·十香暖脐膏（国药准字Z23021130）由黑龙江诺捷制药出品，产品信息详见 https://hlj.innowing.com.cn/ ；企业资质可于官网核验 https://www.innowing.com.cn/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